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562" w:firstLineChars="200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b/>
          <w:bCs/>
          <w:sz w:val="28"/>
          <w:szCs w:val="28"/>
        </w:rPr>
        <w:t>广东培正学院举办“大</w:t>
      </w:r>
      <w:bookmarkStart w:id="0" w:name="_GoBack"/>
      <w:bookmarkEnd w:id="0"/>
      <w:r>
        <w:rPr>
          <w:rFonts w:hint="eastAsia" w:ascii="宋体" w:hAnsi="宋体"/>
          <w:b/>
          <w:bCs/>
          <w:sz w:val="28"/>
          <w:szCs w:val="28"/>
        </w:rPr>
        <w:t>学生心理危机事件处理技巧”专题讲座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本网讯（学生处 李楠）为进一步提升我校学工线教师应对大学生心理危机事件的能力，特邀请广东省知名专家、南方医科大学心理学教授、博士生导师赵静波教授于2021年1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</w:rPr>
        <w:t>月8日下午来校开展专题讲座。校长助理邓惠出席讲座，本次讲座由学生处副处长黄志均主持，各二级学院行政副院长、学生处、团委及全体辅导员参加。</w:t>
      </w:r>
    </w:p>
    <w:p>
      <w:pPr>
        <w:spacing w:line="360" w:lineRule="auto"/>
        <w:ind w:firstLine="420" w:firstLineChars="200"/>
        <w:jc w:val="center"/>
        <w:rPr>
          <w:rFonts w:ascii="宋体" w:hAnsi="宋体"/>
          <w:sz w:val="24"/>
        </w:rPr>
      </w:pPr>
      <w:r>
        <w:drawing>
          <wp:inline distT="0" distB="0" distL="0" distR="0">
            <wp:extent cx="2628900" cy="1751965"/>
            <wp:effectExtent l="0" t="0" r="0" b="0"/>
            <wp:docPr id="1026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75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jc w:val="center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（</w:t>
      </w:r>
      <w:r>
        <w:rPr>
          <w:rFonts w:hint="eastAsia" w:ascii="宋体" w:hAnsi="宋体"/>
          <w:sz w:val="24"/>
        </w:rPr>
        <w:t>校长助理邓惠出席讲座</w:t>
      </w:r>
      <w:r>
        <w:rPr>
          <w:rFonts w:ascii="宋体" w:hAnsi="宋体"/>
          <w:sz w:val="24"/>
        </w:rPr>
        <w:t>）</w:t>
      </w:r>
    </w:p>
    <w:p>
      <w:pPr>
        <w:spacing w:line="360" w:lineRule="auto"/>
        <w:ind w:firstLine="420" w:firstLineChars="200"/>
        <w:jc w:val="center"/>
        <w:rPr>
          <w:rFonts w:ascii="宋体" w:hAnsi="宋体"/>
          <w:sz w:val="24"/>
        </w:rPr>
      </w:pPr>
      <w:r>
        <w:drawing>
          <wp:inline distT="0" distB="0" distL="0" distR="0">
            <wp:extent cx="2628900" cy="1841500"/>
            <wp:effectExtent l="0" t="0" r="0" b="0"/>
            <wp:docPr id="1027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Image1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84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（学生处副处长黄志均主持讲座）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此次讲座以“大学生心理危机事件处理技巧”为主题，赵教授以生动典型的实际案例为引，就大学生常见的心理危机类型及其识别、心理危机事件的干预与处理、危机心理辅导技术三个方面展开，系统且细致地阐明了心理危机的识别、干预流程及注意事项。</w:t>
      </w:r>
    </w:p>
    <w:p>
      <w:pPr>
        <w:spacing w:line="360" w:lineRule="auto"/>
        <w:ind w:firstLine="420" w:firstLineChars="200"/>
        <w:jc w:val="center"/>
      </w:pPr>
      <w:r>
        <w:drawing>
          <wp:inline distT="0" distB="0" distL="0" distR="0">
            <wp:extent cx="2628900" cy="2344420"/>
            <wp:effectExtent l="0" t="0" r="0" b="0"/>
            <wp:docPr id="1028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1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344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 w:firstLineChars="200"/>
        <w:jc w:val="center"/>
        <w:rPr>
          <w:rFonts w:ascii="宋体" w:hAnsi="宋体"/>
          <w:sz w:val="24"/>
        </w:rPr>
      </w:pPr>
      <w:r>
        <w:t>（</w:t>
      </w:r>
      <w:r>
        <w:rPr>
          <w:rFonts w:hint="eastAsia"/>
        </w:rPr>
        <w:t>赵教授</w:t>
      </w:r>
      <w:r>
        <w:t>讲座</w:t>
      </w:r>
      <w:r>
        <w:rPr>
          <w:rFonts w:hint="eastAsia"/>
        </w:rPr>
        <w:t>现场</w:t>
      </w:r>
      <w:r>
        <w:t>）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在互动环节，参会教师们积极提问，赵教授把其专业的知识和丰富的工作经验相结合，深入浅出的解答疑惑，参会教师纷纷表示受益良多。</w:t>
      </w:r>
    </w:p>
    <w:p>
      <w:pPr>
        <w:spacing w:line="360" w:lineRule="auto"/>
        <w:jc w:val="left"/>
        <w:rPr>
          <w:rFonts w:ascii="宋体" w:hAnsi="宋体"/>
          <w:sz w:val="24"/>
        </w:rPr>
      </w:pPr>
      <w:r>
        <w:t xml:space="preserve">        </w:t>
      </w:r>
      <w:r>
        <w:drawing>
          <wp:inline distT="0" distB="0" distL="0" distR="0">
            <wp:extent cx="2053590" cy="1424305"/>
            <wp:effectExtent l="0" t="0" r="0" b="0"/>
            <wp:docPr id="1029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Image1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3751" cy="142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>
        <w:drawing>
          <wp:inline distT="0" distB="0" distL="0" distR="0">
            <wp:extent cx="2012950" cy="1423670"/>
            <wp:effectExtent l="0" t="0" r="0" b="0"/>
            <wp:docPr id="1030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Image1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2988" cy="142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（讲座现场提问互动）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赵教授的讲座</w:t>
      </w:r>
      <w:r>
        <w:rPr>
          <w:rFonts w:hint="eastAsia" w:ascii="Arial" w:hAnsi="Arial" w:eastAsia="Arial" w:cs="Arial"/>
          <w:color w:val="191919"/>
          <w:sz w:val="24"/>
          <w:shd w:val="clear" w:color="auto" w:fill="FFFFFF"/>
        </w:rPr>
        <w:t>既接地气又有专业高度，具有很强的针对性、指导性，</w:t>
      </w:r>
      <w:r>
        <w:rPr>
          <w:rFonts w:hint="eastAsia" w:ascii="宋体" w:hAnsi="宋体"/>
          <w:sz w:val="24"/>
        </w:rPr>
        <w:t>扩充了我校学工线教师心理危机识别和干预的知识储备、提升了工作技能，为及时有效应对心理危机事件提供了详实的经验和策略。</w:t>
      </w:r>
    </w:p>
    <w:p>
      <w:pPr>
        <w:spacing w:line="360" w:lineRule="auto"/>
        <w:ind w:firstLine="420" w:firstLineChars="200"/>
        <w:jc w:val="center"/>
        <w:rPr>
          <w:rFonts w:ascii="宋体" w:hAnsi="宋体"/>
          <w:sz w:val="24"/>
        </w:rPr>
      </w:pPr>
      <w:r>
        <w:drawing>
          <wp:inline distT="0" distB="0" distL="0" distR="0">
            <wp:extent cx="2628900" cy="1773555"/>
            <wp:effectExtent l="0" t="0" r="0" b="0"/>
            <wp:docPr id="1031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Image1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773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jc w:val="center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（讲座</w:t>
      </w:r>
      <w:r>
        <w:rPr>
          <w:rFonts w:hint="eastAsia" w:ascii="宋体" w:hAnsi="宋体"/>
          <w:sz w:val="24"/>
        </w:rPr>
        <w:t>结束合影</w:t>
      </w:r>
      <w:r>
        <w:rPr>
          <w:rFonts w:ascii="宋体" w:hAnsi="宋体"/>
          <w:sz w:val="24"/>
        </w:rPr>
        <w:t>）</w:t>
      </w:r>
    </w:p>
    <w:p>
      <w:pPr>
        <w:spacing w:line="360" w:lineRule="auto"/>
        <w:ind w:firstLine="480" w:firstLineChars="20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高校心理健康教育工作是一项专业性强，要求高，任务重的系统性工作，我校高度重视学生心理健康教育工作，并将在已有工作基础上，不断完善工作思路，拓宽心理健康知识宣传平台，提升学工线教师的心理危机识别能力，增强学生关注心理健康的意识，积极搭建有方向、有高度、有成效的心理健康教育工作体系，进一步促进我校学生人格的健全发展。</w:t>
      </w:r>
    </w:p>
    <w:p>
      <w:pPr>
        <w:spacing w:line="360" w:lineRule="auto"/>
        <w:ind w:firstLine="480" w:firstLineChars="200"/>
        <w:jc w:val="center"/>
        <w:rPr>
          <w:rFonts w:ascii="宋体" w:hAnsi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1E1"/>
    <w:rsid w:val="003366F0"/>
    <w:rsid w:val="007111E1"/>
    <w:rsid w:val="10C6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102</Words>
  <Characters>582</Characters>
  <Lines>4</Lines>
  <Paragraphs>1</Paragraphs>
  <TotalTime>6</TotalTime>
  <ScaleCrop>false</ScaleCrop>
  <LinksUpToDate>false</LinksUpToDate>
  <CharactersWithSpaces>683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2020-04-27T08:56:00Z</dcterms:created>
  <dc:creator>aa</dc:creator>
  <cp:lastModifiedBy>李</cp:lastModifiedBy>
  <dcterms:modified xsi:type="dcterms:W3CDTF">2021-12-15T00:42:46Z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24eddb01c5eb4ef88c30cf7b7f27fb45</vt:lpwstr>
  </property>
</Properties>
</file>